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1A1" w:rsidRDefault="00CE41A1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AE9" w:rsidRPr="00332E60" w:rsidRDefault="003932CE" w:rsidP="00865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Джирабачинская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CE41A1" w:rsidRPr="00EB27A7" w:rsidRDefault="00865AE9" w:rsidP="00865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65AE9" w:rsidRPr="00EB27A7" w:rsidRDefault="00865AE9" w:rsidP="00865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</w:t>
      </w:r>
      <w:r w:rsidR="00E71EBD" w:rsidRPr="00EB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П</w:t>
      </w:r>
      <w:r w:rsidRPr="00EB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оложения о внутренн</w:t>
      </w:r>
      <w:r w:rsidR="00332E60" w:rsidRPr="00EB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B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 </w:t>
      </w:r>
      <w:r w:rsidR="00332E60" w:rsidRPr="00EB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финансовом контроле»</w:t>
      </w:r>
    </w:p>
    <w:p w:rsidR="00CE41A1" w:rsidRPr="00A60FDE" w:rsidRDefault="00294876" w:rsidP="00A60FD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tgtFrame="_blank" w:history="1">
        <w:r w:rsidRPr="00A60F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06.12.2011 № 402-ФЗ</w:t>
        </w:r>
      </w:hyperlink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бухгалтерском учете», </w:t>
      </w:r>
      <w:hyperlink r:id="rId6" w:tgtFrame="_blank" w:history="1">
        <w:r w:rsidRPr="00A60F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Минфина РФ от 01.12.2010 № 157н</w:t>
        </w:r>
      </w:hyperlink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</w:t>
      </w:r>
      <w:hyperlink r:id="rId7" w:tgtFrame="_blank" w:history="1">
        <w:r w:rsidRPr="00A60F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№ 157н</w:t>
        </w:r>
      </w:hyperlink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)) и уставом учреждения.</w:t>
      </w:r>
    </w:p>
    <w:p w:rsidR="00E71EBD" w:rsidRPr="00A60FDE" w:rsidRDefault="00E71EBD" w:rsidP="00E71EBD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внутреннем финансовом контроле </w:t>
      </w:r>
      <w:r w:rsidR="00A6391E" w:rsidRPr="00A60F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</w:t>
      </w:r>
      <w:r w:rsidR="003932C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МКОУ «</w:t>
      </w:r>
      <w:proofErr w:type="spellStart"/>
      <w:r w:rsidR="003932C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Джирабачинская</w:t>
      </w:r>
      <w:proofErr w:type="spellEnd"/>
      <w:r w:rsidR="0039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A60FDE" w:rsidRPr="00A6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</w:p>
    <w:p w:rsidR="00A60FDE" w:rsidRPr="00A60FDE" w:rsidRDefault="00A60FDE" w:rsidP="00A60FD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проведения внутренних проверок финансово-хозяйственной деятельности (приложение 2)</w:t>
      </w:r>
    </w:p>
    <w:p w:rsidR="00A60FDE" w:rsidRPr="00A60FDE" w:rsidRDefault="00A60FDE" w:rsidP="00A60FD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внутренних проверок финансово-хозяйственной деятельности учреждения (приложение 3)</w:t>
      </w:r>
    </w:p>
    <w:p w:rsidR="00A6391E" w:rsidRDefault="00A6391E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DE" w:rsidRDefault="00A60FDE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A22" w:rsidRDefault="007B5A22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A22" w:rsidRDefault="007B5A22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A22" w:rsidRDefault="007B5A22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A22" w:rsidRDefault="007B5A22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DE" w:rsidRPr="007B5A22" w:rsidRDefault="00A60FDE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</w:p>
    <w:p w:rsidR="00A60FDE" w:rsidRPr="007B5A22" w:rsidRDefault="003932CE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Джирабачинская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  <w:r w:rsidR="00A60FDE" w:rsidRPr="007B5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="00A60FDE" w:rsidRPr="007B5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Даитов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Г.С.</w:t>
      </w:r>
    </w:p>
    <w:p w:rsidR="00A60FDE" w:rsidRPr="007B5A22" w:rsidRDefault="00A60FDE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1A1" w:rsidRDefault="00CE41A1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1A1" w:rsidRDefault="00CE41A1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1A1" w:rsidRDefault="00CE41A1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1A1" w:rsidRDefault="00CE41A1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1A1" w:rsidRDefault="00CE41A1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A22" w:rsidRDefault="007B5A22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1A1" w:rsidRDefault="00CE41A1" w:rsidP="00A6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DE" w:rsidRDefault="00A60FDE" w:rsidP="00A6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44E" w:rsidRPr="008E513F" w:rsidRDefault="007C544E" w:rsidP="00332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УТВЕРЖДАЮ </w:t>
      </w:r>
    </w:p>
    <w:p w:rsidR="00CE41A1" w:rsidRPr="007B5A22" w:rsidRDefault="003932CE" w:rsidP="00332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Джирабачинская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СОШ»</w:t>
      </w:r>
      <w:r w:rsidR="007C544E"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44E"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7C544E"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proofErr w:type="gramEnd"/>
      <w:r w:rsidR="0051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CE41A1" w:rsidRPr="007B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44E" w:rsidRPr="007B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</w:p>
    <w:p w:rsidR="008E513F" w:rsidRPr="008E513F" w:rsidRDefault="008E513F" w:rsidP="00332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51655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165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1655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16556">
        <w:rPr>
          <w:rFonts w:ascii="Times New Roman" w:eastAsia="Times New Roman" w:hAnsi="Times New Roman" w:cs="Times New Roman"/>
          <w:sz w:val="28"/>
          <w:szCs w:val="28"/>
          <w:lang w:eastAsia="ru-RU"/>
        </w:rPr>
        <w:t>259</w:t>
      </w:r>
      <w:bookmarkStart w:id="0" w:name="_GoBack"/>
      <w:bookmarkEnd w:id="0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ВНУТРЕННЕМ ФИНАНСОВОМ КОНТРОЛЕ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Общие положения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законодательством РФ</w:t>
      </w:r>
      <w:r w:rsidR="00294876" w:rsidRPr="007B5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внутреннем финансовом контроле устанавливает единые цели, правила и принципы организации и проведения мероприятий внутреннего финансового контроля в учреждении.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Внутренний финансовый контроль направлен: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соблюдение установленных действующим законодательством РФ, иными нормативными правовыми актами, регулирующими финансово-хозяйственную деятельность государственных (муниципальных) учреждения, требований к проведению в учреждении внутреннего финансового контроля;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на повышение уровня ведения бухгалтерского учета, составления отчетности;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на исключение ошибок и нарушений норм законодательства РФ в части ведения бухгалтерского учета и составления отчетности;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на повышение результативности использования средств субсидий и средств, полученных от осуществления приносящей доход деятельности.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Основной целью проведения внутреннего финансового контроля является подтверждение достоверности бухгалтерского учета и составления отчетности, соблюдения норм действующего законодательства РФ, регулирующего вопросы финансово-хозяйственной деятельности учреждения. Мероприятия внутреннего контроля призваны обеспечить в учреждении: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соответствие документального оформления финансово-хозяйственной деятельности учреждения требованиям </w:t>
      </w:r>
      <w:hyperlink r:id="rId8" w:tgtFrame="_blank" w:history="1">
        <w:r w:rsidRPr="007B5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06.12.2011 № 402-ФЗ</w:t>
        </w:r>
      </w:hyperlink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бухгалтерском учете», приказов № 157н, Минфина РФ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своевременность и полноту отражения на счетах бухгалтерского учета первичных учетных документов;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предотвращение ошибок и искажений показателей бухгалтерского учета и сведений, отраженных в отчетности;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исполнение приказов и распоряжений руководителя учреждения;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исполнение показателей плана финансово-хозяйственной деятельности учреждения;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соблюдение учреждением требований по распоряжению особо ценного имущества;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сохранность первичных учетных документов и имущества, закрепленного за учреждение на праве оперативного управления.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Задачами внутреннего финансового контроля являются: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оперативное выявление, устранение и пресечение нарушений действующего законодательства РФ и иных нормативных правовых актов, регулирующих финансово-хозяйственную деятельность государственных (муниципальных) учреждений;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выявление действий должностных лиц, снижающих эффективность использования учреждением имущества (денежных средств, нефинансовых активов);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повышение результативности использования имущества учреждением;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установление соответствия проводимых финансовых операций в части финансово-хозяйственной деятельности и их отражение на счетах бухгалтерского учета и отчетности требованиям нормативно-правовых актов.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Внутренний финансовый контроль в учреждении основывается на следующих принципах: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принцип законности – неуклонное и точное соблюдение всеми субъектами внутреннего контроля норм и точное соблюдение всеми субъектами внутреннего контроля норм и правил, установленных нормативными актами;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принцип независимости – работники, на которых приказом руководителя учреждения возложены обязанности по проведению мероприятий внутреннего финансового контроля при выполнении своих должностных обязанностей должны быть независимы от объекта контроля;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принцип объективности – внутренний контроль осуществляется с использованием фактических документов и норм законодательных актов, устанавливающих правила ведения учета – предмета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принцип ответственности – при проведении мероприятий внутреннего контроля проверяющий несет ответственность за ненадлежащее выполнение контрольных функций в соответствии с нормами законодательства РФ;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принцип системности – проведение контрольных мероприятий деятельности учреждения производится регулярно в соответствии с планом проверок утверждаемым руководителем учреждения.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1.6. Внутренний финансовый контроль осуществляется созданной приказом руководителя комиссией, а в отдельных случаях по решению руководителя – внутренним аудитором, привлекаемым для независимой проверки финансово-хозяйственной деятельности учреждения.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Система внутреннего финансового контроля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Внутренний финансовый контроль осуществляется в отношении: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составления документов и расчетов, необходимых для составления Плана финансово-хозяйственной деятельности;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составления, корректировки и выполнения Плана финансово-хозяйственной деятельности;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принятия в пределах показателей Плана финансово-хозяйственной деятельности обязательств, денежных обязательств;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организации процесса заключения государственных контрактов и иных хозяйственных договоров;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осуществления начисления и контроля за правильностью исчисления, полнотой и своевременностью осуществления платежей в бюджет, пеней и штрафов по ним, а также за принятием решений о возврате излишне уплаченных (взысканных) платежей в бюджет, принятия решений о зачете (уточнении) платежей как в погашение задолженности учреждения перед своими контрагентами, так и по платежам в бюджет;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ведения бухгалтерского учета, в том числе принятия к учету первичных учетных документов (сводных учетных документов), отражения информации, указанной в первичных учетных документах и регистрах бухгалтерского учета;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проведения инвентаризаций;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составления и представления бухгалтерской (финансовой) отчетности;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обеспечения соблюдения условий, целей и порядка использования учреждением полученных субсидий, грантов и иных форм целевых средств, установленных при их предоставлении;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контроля за исполнением судебных актов по искам по денежным обязательствам учреждения.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Система внутреннего контроля обеспечивает: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соблюдение соответствия показателей строк Плана финансово-хозяйственной деятельности фактическим данным;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полноту и своевременность составления документов и регистров бухгалтерского учета, формирования и оформления журналов операций;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своевременность подготовки форм бухгалтерской отчетности, отражающих достоверные показатели финансово-хозяйственной деятельности учреждения;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предотвращение ошибок и искажения данных бухгалтерского учета и отчетности.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Организация системы внутреннего финансового контроля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Внутренний финансовый контроль, проводимый в учреждении, подразделяется на предварительный, текущий и последующий.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Предварительный контроль осуществляется до начала совершения хозяйственной операции. Он позволяет определить, насколько правомерной и целесообразной будет операция. Целью предварительного контроля является предупреждение нарушений на стадии планирования расходов и заключения договоров.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предварительного внутреннего финансового контроля проводятся: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проверка финансово-хозяйственных документов;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и визирование проектов договоров;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предварительная экспертиза документов (решений), связанных с расходованием финансовых средств и распоряжением имущества.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Текущий контроль осуществляется путем повседневного анализа исполнения Плана финансово-хозяйственной деятельности учреждения, утвержденного на текущий финансовый год, ведения бухгалтерского учета, оценки эффективности и результативности использования имущества работниками учреждения, уполномоченными на то возложенными на них должностными обязанностями. В рамках мероприятий текущего контроля проводятся: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проверка денежных документов до совершения операций по расходованию денежных средств (расчетно-платежных ведомостей, платежных поручений, счетов и т. п.);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наличия денежных средств в кассе;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полноты принятия к учету полученных в банке наличных денежных средств;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контроль за взысканием дебиторской и погашением кредиторской задолженности и правомерностью ее списания со счетов бухгалтерского учета;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сверка аналитического учета с синтетическим учетом (оборотная ведомость);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ведения бухгалтерского учета;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осуществление мониторинга расходования целевых средств по назначению, оценка эффективности и результативности их расходования.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3.1.3. Последующий контроль проводится по итогам совершения хозяйственных операций. Он осуществляется путем анализа и проверки бухгалтерской документации и отчетности, проведения инвентаризаций и иных необходимых процедур. 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нарушений. В рамках проведения мероприятий последующего финансового контроля осуществляются: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инвентаризация;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внезапная проверка кассы;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ревизия;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поступления в учреждение, наличия и использования денежных средств;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документальные проверки завершенных операций финансово-хозяйственной деятельности учреждения.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Последующий контроль осуществляется путем проведения плановых и внеплановых проверок.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Плановые проверки проводятся с определенной периодичностью, установленной графиком проведения внутренних проверок финансово-хозяйственной деятельности, утвержденным руководителем учреждения, а также перед составлением бухгалтерской отчетности. График включает: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объект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период, за который проводится проверка;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срок проведения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ответственных исполнителей.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Внеплановые проверки проводятся в случае необходимости (например, при наличии информации о возможном нарушении).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Выявленные в ходе контрольных мероприятий нарушения законодательства РФ подлежат исправлению. Лица, ответственные за проведение проверки, осуществляют анализ выявленных нарушений, устанавливают их причины и разрабатывают предложения для принятия мер по их устранению и недопущению в дальнейшем.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Результаты проведения контрольных мероприятий оформляются: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протоколом (по итогам проведения проверки предварительного и текущего контроля), в котором указываются перечень мероприятий по устранению недостатков и нарушений, если таковые были выявлены, а также рекомендации к недопущению возможных ошибок в дальнейшем;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актом (по итогам проведения мероприятий последующего контроля).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3.3.2. Акт проверки включает в себя информацию: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 предмете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периоде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дате утверждения акта;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лицах, проводивших проверку;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методах и приемах, применяемых в процессе проведения контрольных мероприятий;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соответствии предмета проверки нормам законодательства РФ, действующим на дату совершения факта хозяйственной жизни учреждения;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выводах, сделанных по результатам проведения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принятых мерах и осуществленных мероприятиях по устранению недостатков и нарушений, выявленных в ходе последующего контроля. Даются рекомендации по недопущению возможных ошибок.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Акт предоставляется на утверждение руководителю учреждения. Ознакомившись с результатом проведения проверки, руководитель своим распоряжением устанавливает сроки устранения нарушений руководителям лиц, допустившим нарушения норм законодательства, выявленных по итогам проведения контрольных мероприятий.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контроля. В установленные руководителем учреждения сроки они устраняют допущенные ошибки.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Субъекты внутреннего финансового контроля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Внутренний финансовый контроль в учреждении осуществляется: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руководителем учреждения и его заместителями;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комиссией по внутреннему контролю (состав постоянно действующей в учреждении комиссии утверждается приказом руководителя учреждения);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руководителями и работниками учреждения на всех уровнях.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Лица, ответственные за проведение мероприятий внутреннего финансового контроля,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Функции и права комиссии по внутреннему контролю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На комиссию по внутреннему контролю возложены следующие функции: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принимать непосредственное участие в проведении контроля всех типов;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осуществлять методическое обеспечение системы внутреннего контроля;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координировать деятельность подразделений в рамках внутреннего контроля;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проводить оценку внутреннего контроля.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Для обеспечения эффективности внутреннего контроля комиссия по внутреннему контролю имеет право: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проверять соответствие финансово-хозяйственных операций действующему законодательству;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правильность составления бухгалтерских документов и своевременного их отражения в учете;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входить (с обязательным привлечением главного бухгалтера) в помещение проверяемого объекта, в помещения, используемые для хранения документов (архивы), наличных денег и ценностей, компьютерной обработки данных и хранения данных на машинных носителях;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наличие денежных средств, денежных документов и бланков строгой отчетности в кассе учреждения и подразделений, использующих наличные расчеты с населением, проверять правильность применения ККМ, при этом исключить из сроков, в которые такая проверка может быть проведена, период выплаты заработной платы;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все учетные бухгалтерские регистры;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планово-сметные документы;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знакомиться со всеми учредительными и распорядительными документами (приказами, распоряжениями, указаниями руководства учреждения), регулирующими финансово-хозяйственную деятельность;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знакомиться с перепиской подразделения с вышестоящими учреждениями, другими юридическими, а также физическими лицами (жалобы и заявления);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обследовать производственные и служебные помещения (при этом могут преследоваться цели, не связанные напрямую с финансовым состоянием подразделения, например, проверка противопожарного состояния помещений или оценка рациональности используемых технологических схем);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проводить мероприятия научной организации труда (хронометраж, мониторинг, обследование, фотографию рабочего времени, использовать метод моментальных фотографий, осуществлять анкетирование, тестирование и т. п.);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состояние и сохранность материальных ценностей у материально ответственных и подотчетных лиц;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состояние, наличие и эффективность использования объектов основных средств;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правильность оформления бухгалтерских операций, а также правильность начислений и своевременность уплаты налогов в бюджет и сборов в государственные внебюджетные фонды;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требовать от руководителей структурных подразделений справки, расчеты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объяснения по проверяемым фактам хозяйственной деятельности;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осуществлять иные действия, обусловленные спецификой деятельности службы и иными факторами.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Ответственность субъектов внутреннего финансового контроля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Ответственность за организацию и функционирование системы внутреннего контроля возлагается на председателя комиссии, утвержденной приказом руководителя.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Лица, допустившие недостатки, искажения и нарушения, несут дисциплинарную ответственность в соответствии с требованиями </w:t>
      </w:r>
      <w:hyperlink r:id="rId9" w:tgtFrame="_blank" w:history="1">
        <w:r w:rsidRPr="007B5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ТК РФ</w:t>
        </w:r>
      </w:hyperlink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Заключительные положения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Все изменения и дополнения к Положению о внутреннем финансовом контроле утверждаются руководителем учреждения. </w:t>
      </w:r>
    </w:p>
    <w:p w:rsid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Если в результате изменения действующего законодательства РФ отдельных пунктов Положения о внутреннем финансовом контроле вступят с ним в противоречие, они утрачивают силу. Преимущественную силу имеют положения действующего законодательства РФ. </w:t>
      </w: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Pr="008E513F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65D" w:rsidRDefault="000A265D" w:rsidP="008E51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A265D" w:rsidSect="00083F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513F" w:rsidRPr="008E513F" w:rsidRDefault="008E513F" w:rsidP="008E51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A265D" w:rsidRPr="000A26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Положению о внутреннем финансовом контроле </w:t>
      </w:r>
    </w:p>
    <w:p w:rsidR="008E513F" w:rsidRPr="008E513F" w:rsidRDefault="008E513F" w:rsidP="003031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проведения внутренних проверок финансово-хозяйственной деятельности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7"/>
        <w:gridCol w:w="2976"/>
        <w:gridCol w:w="3274"/>
        <w:gridCol w:w="3723"/>
      </w:tblGrid>
      <w:tr w:rsidR="008E513F" w:rsidRPr="008E513F" w:rsidTr="00EB27A7">
        <w:trPr>
          <w:tblCellSpacing w:w="0" w:type="dxa"/>
        </w:trPr>
        <w:tc>
          <w:tcPr>
            <w:tcW w:w="155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Период, за который проводится проверка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Ревизия кассы, соблюдения порядка ведения кассовых операций.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наличия, выдачи и списания бланков строгой отчетности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Ежемесячно, в последний рабочий день месяца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vMerge w:val="restar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соблюдения лимита денежных средств в кассе учреждения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E513F" w:rsidRPr="008E513F" w:rsidRDefault="008E513F" w:rsidP="008E5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Ежемесячно, в последний рабочий день месяца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наличия актов сверки с поставщиками и подрядчиками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1 января и на 1 июля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Полугодие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правильности расчетов с бюджетом, налоговыми органами, внебюджетными фондами и контрагентами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Ежемесячно, в последний рабочий день месяца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Инвентаризация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Ежегодно, перед составлением годовых отчетных форм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</w:tbl>
    <w:p w:rsidR="00EB27A7" w:rsidRDefault="00EB27A7" w:rsidP="008E51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13F" w:rsidRPr="008E513F" w:rsidRDefault="008E513F" w:rsidP="008E51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A265D" w:rsidRPr="000A26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Положению о внутреннем финансовом контроле </w:t>
      </w:r>
    </w:p>
    <w:p w:rsidR="008E513F" w:rsidRPr="008E513F" w:rsidRDefault="008E513F" w:rsidP="003031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внутренних проверок финансово-хозяйственной деятельности учреждения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8040"/>
        <w:gridCol w:w="3424"/>
      </w:tblGrid>
      <w:tr w:rsidR="008E513F" w:rsidRPr="008E513F" w:rsidTr="00EB27A7">
        <w:trPr>
          <w:tblCellSpacing w:w="0" w:type="dxa"/>
        </w:trPr>
        <w:tc>
          <w:tcPr>
            <w:tcW w:w="105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 проверки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0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Проводимые мероприятия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лица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Учетная политика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полноты и правильности отражения в приказе элементов учетной политики.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Контроль над практическим применением приказа об учетной политике.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Анализ соблюдения графика документооборота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бухгалтерского учета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наличия должностных инструкций с разделением обязанностей.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Оценка состояния постановки и организации бухгалтерского учета.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Проверка наличия положений об оплате труда, подотчетных лицах, командировках и т. д. и их соблюдения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бухгалтерского учета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правильности применения плана счетов, утвержденного в учетной политике учреждения и методологии бухгалтерского учета.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Анализ правильности применения кодов ОКОФ по объектам, учитываемым на балансе учреждения.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Проверка материалов инвентаризаций и ревизий и отражения 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результатов в бухгалтерском учете.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Контроль за обоснованностью расходов, в том числе с точки зрения </w:t>
            </w:r>
            <w:hyperlink r:id="rId10" w:tgtFrame="_blank" w:history="1">
              <w:r w:rsidRPr="000A265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НК РФ</w:t>
              </w:r>
            </w:hyperlink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Проверка правильности формирования себестоимости и применения методов ее </w:t>
            </w:r>
            <w:proofErr w:type="spell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калькулирования</w:t>
            </w:r>
            <w:proofErr w:type="spell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Анализ применения бюджетной классификации и целевого использования средств.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Контроль за исполнением Плана финансово-хозяйственной деятельности учреждения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комиссии по внутреннему контролю, 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Налоги и сборы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расчетов по налогам и сборам, уплачиваемых учреждением.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Анализ правильности определения налоговой базы.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Контроль за правильностью определения налоговых ставок.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Проверка правильности применения налоговых вычетов.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Анализ правильности применения льгот.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Контроль за правильностью составления налоговой отчетности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контролю, 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Возмещение материального ущерба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своевременности выставления претензий вследствие нарушения договорных обязательств, за пропажу, порчу, недопоставку материальных ценностей и т. д.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Анализ обоснованности списания претензионных сумм на 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финансовый результат.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Проверка расчетов по недостачам, растратам и хищениям, проверка соблюдения сроков и порядка рассмотрения случаев недостач, потерь, растрат.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Анализ полноты и правильности оформления материалов о претензиях по недостачам, потерям и хищениям.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Проверка правильности и обоснованности числящихся в бухгалтерском учете сумм задолженности по недостачам и хищениям.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комиссии по внутреннему контролю, 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Бухгалтерская и статистическая отчетность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состава, содержания форм бухгалтерской отчетности данным, содержащимся в регистрах бухгалтерского учета.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Контроль за правильностью заполнения отчетных форм.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Анализ статистической отчетности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контролю, главный бухгалтер </w:t>
            </w:r>
          </w:p>
        </w:tc>
      </w:tr>
    </w:tbl>
    <w:p w:rsidR="008E513F" w:rsidRPr="008E513F" w:rsidRDefault="008E513F" w:rsidP="008E51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13F" w:rsidRPr="008E513F" w:rsidRDefault="008E513F" w:rsidP="008E5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1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3F3F" w:rsidRDefault="00083F3F"/>
    <w:sectPr w:rsidR="00083F3F" w:rsidSect="000A26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94FF2"/>
    <w:multiLevelType w:val="hybridMultilevel"/>
    <w:tmpl w:val="93BC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13F"/>
    <w:rsid w:val="00083F3F"/>
    <w:rsid w:val="000A265D"/>
    <w:rsid w:val="00294876"/>
    <w:rsid w:val="003031F5"/>
    <w:rsid w:val="00332E60"/>
    <w:rsid w:val="003932CE"/>
    <w:rsid w:val="00516556"/>
    <w:rsid w:val="00615EA3"/>
    <w:rsid w:val="006B66A7"/>
    <w:rsid w:val="007B5A22"/>
    <w:rsid w:val="007C544E"/>
    <w:rsid w:val="00865AE9"/>
    <w:rsid w:val="008E513F"/>
    <w:rsid w:val="00A60FDE"/>
    <w:rsid w:val="00A6391E"/>
    <w:rsid w:val="00B520F6"/>
    <w:rsid w:val="00B63CC8"/>
    <w:rsid w:val="00CE41A1"/>
    <w:rsid w:val="00E71EBD"/>
    <w:rsid w:val="00EB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E8682-742A-4EDD-95DF-31BC9CF9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51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1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ar-info.ru/docs/laws/?sectId=4255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dar-info.ru/docs/acts/?sectId=3952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dar-info.ru/docs/acts/?sectId=3952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udar-info.ru/docs/laws/?sectId=425597" TargetMode="External"/><Relationship Id="rId10" Type="http://schemas.openxmlformats.org/officeDocument/2006/relationships/hyperlink" Target="https://www.audar-info.ru/docs/lawbooks/?sectId=7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dar-info.ru/docs/lawbooks/?sectId=3979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3198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RePack by Diakov</cp:lastModifiedBy>
  <cp:revision>5</cp:revision>
  <cp:lastPrinted>2017-10-05T08:46:00Z</cp:lastPrinted>
  <dcterms:created xsi:type="dcterms:W3CDTF">2017-10-05T08:17:00Z</dcterms:created>
  <dcterms:modified xsi:type="dcterms:W3CDTF">2018-11-07T06:39:00Z</dcterms:modified>
</cp:coreProperties>
</file>