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Учредителем Школы является </w:t>
      </w:r>
      <w:r w:rsidRPr="005E38A7"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  <w:t>Администрация МР "</w:t>
      </w:r>
      <w:proofErr w:type="spellStart"/>
      <w:r w:rsidRPr="005E38A7"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  <w:t>Кайтагский</w:t>
      </w:r>
      <w:proofErr w:type="spellEnd"/>
      <w:r w:rsidRPr="005E38A7"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  <w:t xml:space="preserve"> район"</w:t>
      </w: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.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Полномочия Учредителя осуществляет Администрация МР "</w:t>
      </w:r>
      <w:proofErr w:type="spellStart"/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Кайтагский</w:t>
      </w:r>
      <w:proofErr w:type="spellEnd"/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 xml:space="preserve"> район".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Местонахождение Учредителя: </w:t>
      </w:r>
      <w:proofErr w:type="spellStart"/>
      <w:r w:rsidRPr="005E38A7"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  <w:t>РД,Кайтагский</w:t>
      </w:r>
      <w:proofErr w:type="spellEnd"/>
      <w:r w:rsidRPr="005E38A7"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  <w:t xml:space="preserve"> район, </w:t>
      </w:r>
      <w:proofErr w:type="spellStart"/>
      <w:r w:rsidRPr="005E38A7"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  <w:t>с</w:t>
      </w:r>
      <w:proofErr w:type="gramStart"/>
      <w:r w:rsidRPr="005E38A7"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  <w:t>.М</w:t>
      </w:r>
      <w:proofErr w:type="gramEnd"/>
      <w:r w:rsidRPr="005E38A7"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  <w:t>аджалис</w:t>
      </w:r>
      <w:proofErr w:type="spellEnd"/>
      <w:r w:rsidRPr="005E38A7"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  <w:t>, ул.Надречная11,индекс - 368590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Управление Школой осуществляется в соответствии с законодательством.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Управление Школой осуществляется на основе сочетания принципов единоначалия и коллегиальности.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К исключительной компетенции Учредителя Школы относятся: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- реорганизация и ликвидация Школы;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- утверждение Устава Школы, изменений и дополнений к нему;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- назначение и увольнение директора Школы;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- осуществление финансового обеспечения выполнения муниципального задания;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 xml:space="preserve">- </w:t>
      </w:r>
      <w:proofErr w:type="gramStart"/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контроль за</w:t>
      </w:r>
      <w:proofErr w:type="gramEnd"/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 xml:space="preserve"> сохранностью и эффективностью использования закрепленного на праве оперативного управления за Школой имущества;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- определение порядка составления и утверждения отчета о результатах деятельности Школы и об использовании закрепленного за ним имущества;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- определение порядка составления и утверждения плана финансово-хозяйственной деятельности Школы;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- утверждение стоимости услуг, оказываемых Школой за плату;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- решение иных вопросов, предусмотренных действующим законодательством и настоящим Уставом. 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Единоличным исполнительным органом Школы является директор, который осуществляет текущее руководство деятельностью образовательной организации.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Директор несет ответственность за руководство образовательной, научной, воспитательной работой и организационно-хозяйственной деятельностью образовательной организации.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В Школе наряду с должностями педагогических работников, научных работников предусматриваются должности инженерно-технических, административно-хозяйственных, производственных, учебно-вспомогательных, медицинских и иных работников, осуществляющих вспомогательные функции.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Права, обязанности и ответственность работников Школы, устанавливаются законодательством, Уставом, правилами внутреннего трудового распорядка и иными локальными нормативными актами Школы, должностными инструкциями и трудовыми договорами.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lastRenderedPageBreak/>
        <w:t>В Школе формируются коллегиальные органы управления, к которым относятся общее собрание работников Школы, педагогический совет, а также могут формироваться попечительский совет, управляющий совет, наблюдательный совет и другие коллегиальные органы управления, предусмотренные законодательством.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Структура, порядок формирования, срок полномочий и компетенция органов управления образовательной организацией, порядок принятия ими решений и выступления от имени Школы устанавливаются соответствующим Положением, в соответствии с законодательством.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  <w:t>Управляющий совет школы: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Управляющий Совет Школы является коллегиальным органом управления Школы, реализующим принцип демократического, государственно-общественного характера управления образованием и действует на основании положения «Об Управляющем совете», утвержденным Учредителем Школы. Совет создается с использованием выборов. Участие в выборах является свободным и добровольным.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Управляющий Совет: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- участвует в разработке и согласовании Устава школы, иных локальных актов, в том числе и устанавливающих виды, размеры, условия и порядок выплат стимулирующего характера работникам Школы;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- участвует в оценке качества и результативности труда работников Школы, распределении выплат стимулирующего характера работникам и согласовывает их распределение в порядке, устанавливаемом локальными актами;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 xml:space="preserve">- обеспечивает участие представителей общественности </w:t>
      </w:r>
      <w:proofErr w:type="gramStart"/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в</w:t>
      </w:r>
      <w:proofErr w:type="gramEnd"/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: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proofErr w:type="gramStart"/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процедурах</w:t>
      </w:r>
      <w:proofErr w:type="gramEnd"/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 xml:space="preserve"> итоговой аттестации обучающихся, в том числе в форме и по технологии единого государственного экзамена;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proofErr w:type="gramStart"/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процедурах</w:t>
      </w:r>
      <w:proofErr w:type="gramEnd"/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 xml:space="preserve"> лицензирования образовательных учреждений;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proofErr w:type="gramStart"/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процедурах</w:t>
      </w:r>
      <w:proofErr w:type="gramEnd"/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 xml:space="preserve"> аттестации администраций образовательных учреждений;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 xml:space="preserve">деятельности аттестационных, </w:t>
      </w:r>
      <w:proofErr w:type="spellStart"/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аккредитационных</w:t>
      </w:r>
      <w:proofErr w:type="spellEnd"/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, конфликтных и иных комиссий.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  <w:t>Общее собрание работников Школы: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 xml:space="preserve">Общее собрание работников Школы, является постоянно </w:t>
      </w:r>
      <w:proofErr w:type="gramStart"/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действующий</w:t>
      </w:r>
      <w:proofErr w:type="gramEnd"/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 xml:space="preserve"> органом, осуществляющим в условиях широкой гласности свои функции и права от имени всего трудового коллектива Школы. Общее собрание работников Школы действует на основании положения «Об общем собрании работников Школы».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lastRenderedPageBreak/>
        <w:t>Общее собрание работников Школы имеет внутреннюю структуру, основными элементами которой являются: председатель, его заместители, секретарь, рабочие комиссии (постоянные и временные), члены совета трудового коллектива, которые избираются из его состава большинством голосов членов собрания.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Главными задачами Общего собрания работников Школы являются: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- развитие самоуправления и творческой инициативы сотрудников Школы,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- мобилизация сил коллектива на решение воспитательных, образовательных, оздоровительных и социально-экономических задач,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- усиление ответственности коллектива за конечные результаты работы.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br/>
        <w:t>Общие собрания работников Школы проводятся по мере необходимости, но не реже двух раз в год. Решения Общее собрание работников Школы считается правомочным, если за них проголосовало более половины общего числа членов коллектива.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  <w:t>Педагогический совет Школы: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br/>
        <w:t>Педагогический совет является постоянно действующим органом управления Школы. Его деятельность направлена на рассмотрение основных вопросов образования и воспитания обучающихся. В состав Педагогического совета входят: директор, его заместители, учителя, все педагогические работники Школы и библиотекарь.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Педагогический совет действует на основании «Положения о Педагогическом совете».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Главными задачами Педагогического совета являются:</w:t>
      </w:r>
      <w:bookmarkStart w:id="0" w:name="_GoBack"/>
      <w:bookmarkEnd w:id="0"/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- ориентация деятельности педагогического коллектива Школы на совершенствование образовательного процесса;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- разработка содержания работы по общей методической теме Школы;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- внедрение в практику деятельности педагогических работников достижений педагогической науки и передового педагогического опыта;</w:t>
      </w:r>
    </w:p>
    <w:p w:rsidR="001B06C3" w:rsidRPr="005E38A7" w:rsidRDefault="001B06C3" w:rsidP="001B06C3">
      <w:pPr>
        <w:spacing w:after="0"/>
        <w:rPr>
          <w:rFonts w:ascii="Times New Roman" w:hAnsi="Times New Roman" w:cs="Times New Roman"/>
          <w:color w:val="FABF8F" w:themeColor="accent6" w:themeTint="99"/>
          <w:sz w:val="28"/>
          <w:szCs w:val="28"/>
        </w:rPr>
      </w:pPr>
      <w:r w:rsidRPr="005E38A7">
        <w:rPr>
          <w:rFonts w:ascii="Times New Roman" w:hAnsi="Times New Roman" w:cs="Times New Roman"/>
          <w:color w:val="FABF8F" w:themeColor="accent6" w:themeTint="99"/>
          <w:sz w:val="28"/>
          <w:szCs w:val="28"/>
        </w:rPr>
        <w:t>- решение вопросов о переводе и выпуске обучающихся, освоивших государственный стандарт образования, соответствующий лицензии Школы.</w:t>
      </w:r>
    </w:p>
    <w:p w:rsidR="00796A7E" w:rsidRDefault="00796A7E"/>
    <w:sectPr w:rsidR="00796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6C3"/>
    <w:rsid w:val="001B06C3"/>
    <w:rsid w:val="005E38A7"/>
    <w:rsid w:val="0079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6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6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3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2017-11-09T06:33:00Z</dcterms:created>
  <dcterms:modified xsi:type="dcterms:W3CDTF">2017-11-09T06:56:00Z</dcterms:modified>
</cp:coreProperties>
</file>